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5510B" w14:textId="43465366" w:rsidR="000F7982" w:rsidRDefault="00F36F37">
      <w:pPr>
        <w:spacing w:before="73"/>
        <w:ind w:left="1076" w:right="1082"/>
        <w:jc w:val="center"/>
        <w:rPr>
          <w:sz w:val="24"/>
        </w:rPr>
      </w:pPr>
      <w:r>
        <w:rPr>
          <w:sz w:val="24"/>
        </w:rPr>
        <w:t>UNIVERSITÉ NATIONALE KAZAKHE AL-FARABI</w:t>
      </w:r>
    </w:p>
    <w:p w14:paraId="78A31405" w14:textId="77777777" w:rsidR="000F7982" w:rsidRDefault="00F36F37">
      <w:pPr>
        <w:ind w:left="3385" w:right="3396"/>
        <w:jc w:val="center"/>
        <w:rPr>
          <w:sz w:val="24"/>
        </w:rPr>
      </w:pPr>
      <w:r>
        <w:rPr>
          <w:sz w:val="24"/>
        </w:rPr>
        <w:t>Directeur du Département des relations internationales de la traduction diplomatique</w:t>
      </w:r>
    </w:p>
    <w:p w14:paraId="2343FBC7" w14:textId="77777777" w:rsidR="000F7982" w:rsidRDefault="00F36F37">
      <w:pPr>
        <w:pStyle w:val="a3"/>
        <w:spacing w:before="1"/>
        <w:ind w:left="1076" w:right="1083"/>
        <w:jc w:val="center"/>
      </w:pPr>
      <w:r>
        <w:t xml:space="preserve">Pour un </w:t>
      </w:r>
      <w:proofErr w:type="spellStart"/>
      <w:r>
        <w:t>programme</w:t>
      </w:r>
      <w:proofErr w:type="spellEnd"/>
      <w:r>
        <w:t xml:space="preserve"> </w:t>
      </w:r>
      <w:proofErr w:type="spellStart"/>
      <w:r>
        <w:t>éducatif</w:t>
      </w:r>
      <w:proofErr w:type="spellEnd"/>
      <w:r>
        <w:t xml:space="preserve"> de </w:t>
      </w:r>
      <w:proofErr w:type="spellStart"/>
      <w:r>
        <w:t>spécialité</w:t>
      </w:r>
      <w:proofErr w:type="spellEnd"/>
    </w:p>
    <w:p w14:paraId="41E40402" w14:textId="60D4F4AE" w:rsidR="009A06EF" w:rsidRDefault="00BC57C9" w:rsidP="00BC57C9">
      <w:pPr>
        <w:pStyle w:val="a3"/>
        <w:tabs>
          <w:tab w:val="left" w:pos="5325"/>
        </w:tabs>
        <w:ind w:right="1085"/>
      </w:pPr>
      <w:r>
        <w:t xml:space="preserve">                                                                   </w:t>
      </w:r>
      <w:proofErr w:type="spellStart"/>
      <w:r>
        <w:t>Mukhamedkalieva</w:t>
      </w:r>
      <w:proofErr w:type="spellEnd"/>
      <w:r>
        <w:t xml:space="preserve"> G.</w:t>
      </w:r>
    </w:p>
    <w:p w14:paraId="23830D78" w14:textId="2206B4FA" w:rsidR="009A06EF" w:rsidRPr="009A06EF" w:rsidRDefault="009A06EF" w:rsidP="009A06EF">
      <w:pPr>
        <w:pStyle w:val="a3"/>
        <w:ind w:left="1076" w:right="1085"/>
      </w:pPr>
      <w:r w:rsidRPr="009A06EF">
        <w:t xml:space="preserve">                                      Pratique de l'interprétation simultanée</w:t>
      </w:r>
    </w:p>
    <w:p w14:paraId="021ED3CB" w14:textId="7D2D25FF" w:rsidR="000F7982" w:rsidRDefault="00F36F37">
      <w:pPr>
        <w:pStyle w:val="a3"/>
        <w:ind w:left="1076" w:right="1085"/>
        <w:jc w:val="center"/>
        <w:rPr>
          <w:b w:val="0"/>
        </w:rPr>
      </w:pPr>
      <w:r>
        <w:rPr>
          <w:b w:val="0"/>
        </w:rPr>
        <w:t>Semestre d'automne de l'année universitaire 2024-2025</w:t>
      </w:r>
    </w:p>
    <w:p w14:paraId="73AFC5B2" w14:textId="4943B6C7" w:rsidR="000F7982" w:rsidRDefault="002E4C67">
      <w:pPr>
        <w:pStyle w:val="a3"/>
        <w:spacing w:before="101"/>
        <w:ind w:left="1076" w:right="1081"/>
        <w:jc w:val="center"/>
      </w:pPr>
      <w:r>
        <w:t>Auto-apprentissage de l'étudiant (IWS)</w:t>
      </w:r>
    </w:p>
    <w:p w14:paraId="39402B4A" w14:textId="77777777" w:rsidR="000F7982" w:rsidRDefault="000F7982">
      <w:pPr>
        <w:rPr>
          <w:b/>
          <w:sz w:val="20"/>
        </w:rPr>
      </w:pPr>
    </w:p>
    <w:p w14:paraId="6DC97665" w14:textId="77777777" w:rsidR="000F7982" w:rsidRDefault="000F7982">
      <w:pPr>
        <w:spacing w:before="4" w:after="1"/>
        <w:rPr>
          <w:b/>
          <w:sz w:val="21"/>
        </w:rPr>
      </w:pPr>
    </w:p>
    <w:tbl>
      <w:tblPr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3545"/>
        <w:gridCol w:w="3118"/>
        <w:gridCol w:w="2448"/>
      </w:tblGrid>
      <w:tr w:rsidR="000F7982" w14:paraId="183B88E6" w14:textId="77777777">
        <w:trPr>
          <w:trHeight w:val="553"/>
        </w:trPr>
        <w:tc>
          <w:tcPr>
            <w:tcW w:w="703" w:type="dxa"/>
          </w:tcPr>
          <w:p w14:paraId="64CFE997" w14:textId="77777777" w:rsidR="000F7982" w:rsidRDefault="00F36F37">
            <w:pPr>
              <w:pStyle w:val="TableParagraph"/>
              <w:spacing w:before="1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Non</w:t>
            </w:r>
          </w:p>
        </w:tc>
        <w:tc>
          <w:tcPr>
            <w:tcW w:w="3545" w:type="dxa"/>
          </w:tcPr>
          <w:p w14:paraId="17412B16" w14:textId="77777777" w:rsidR="000F7982" w:rsidRDefault="00F36F37">
            <w:pPr>
              <w:pStyle w:val="TableParagraph"/>
              <w:spacing w:before="1"/>
              <w:ind w:left="935"/>
              <w:rPr>
                <w:b/>
                <w:sz w:val="24"/>
              </w:rPr>
            </w:pPr>
            <w:r>
              <w:rPr>
                <w:b/>
                <w:sz w:val="24"/>
              </w:rPr>
              <w:t>Affectation IWS</w:t>
            </w:r>
          </w:p>
        </w:tc>
        <w:tc>
          <w:tcPr>
            <w:tcW w:w="3118" w:type="dxa"/>
          </w:tcPr>
          <w:p w14:paraId="3A1EADAE" w14:textId="77777777" w:rsidR="000F7982" w:rsidRDefault="00F36F37">
            <w:pPr>
              <w:pStyle w:val="TableParagraph"/>
              <w:spacing w:before="1"/>
              <w:ind w:left="879"/>
              <w:rPr>
                <w:b/>
                <w:sz w:val="24"/>
              </w:rPr>
            </w:pPr>
            <w:r>
              <w:rPr>
                <w:b/>
                <w:sz w:val="24"/>
              </w:rPr>
              <w:t>Forme de l'IWS</w:t>
            </w:r>
          </w:p>
        </w:tc>
        <w:tc>
          <w:tcPr>
            <w:tcW w:w="2448" w:type="dxa"/>
          </w:tcPr>
          <w:p w14:paraId="45F9B903" w14:textId="77777777" w:rsidR="000F7982" w:rsidRDefault="00F36F37">
            <w:pPr>
              <w:pStyle w:val="TableParagraph"/>
              <w:spacing w:before="1"/>
              <w:ind w:left="773"/>
              <w:rPr>
                <w:b/>
                <w:sz w:val="24"/>
              </w:rPr>
            </w:pPr>
            <w:r>
              <w:rPr>
                <w:b/>
                <w:sz w:val="24"/>
              </w:rPr>
              <w:t>Date limite</w:t>
            </w:r>
          </w:p>
        </w:tc>
      </w:tr>
      <w:tr w:rsidR="000F7982" w14:paraId="65A3DC2D" w14:textId="77777777">
        <w:trPr>
          <w:trHeight w:val="4416"/>
        </w:trPr>
        <w:tc>
          <w:tcPr>
            <w:tcW w:w="703" w:type="dxa"/>
          </w:tcPr>
          <w:p w14:paraId="3EFFAD1B" w14:textId="77777777" w:rsidR="000F7982" w:rsidRDefault="00F36F37">
            <w:pPr>
              <w:pStyle w:val="TableParagraph"/>
              <w:spacing w:line="275" w:lineRule="exact"/>
              <w:ind w:left="0" w:right="43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45" w:type="dxa"/>
          </w:tcPr>
          <w:p w14:paraId="71A0BE92" w14:textId="1BD4A7A2" w:rsidR="000F7982" w:rsidRDefault="002E4C67">
            <w:pPr>
              <w:pStyle w:val="TableParagraph"/>
              <w:ind w:left="110" w:right="172"/>
              <w:rPr>
                <w:sz w:val="24"/>
              </w:rPr>
            </w:pPr>
            <w:r>
              <w:rPr>
                <w:b/>
                <w:sz w:val="24"/>
              </w:rPr>
              <w:t xml:space="preserve">IWS 1 </w:t>
            </w:r>
            <w:r>
              <w:rPr>
                <w:sz w:val="24"/>
              </w:rPr>
              <w:t>: Code de déontologie de l'interprète judiciaire</w:t>
            </w:r>
          </w:p>
          <w:p w14:paraId="3EBBD81B" w14:textId="77777777" w:rsidR="000F7982" w:rsidRDefault="00F36F37">
            <w:pPr>
              <w:pStyle w:val="TableParagraph"/>
              <w:numPr>
                <w:ilvl w:val="0"/>
                <w:numId w:val="4"/>
              </w:numPr>
              <w:tabs>
                <w:tab w:val="left" w:pos="351"/>
              </w:tabs>
              <w:ind w:right="192" w:firstLine="0"/>
              <w:rPr>
                <w:sz w:val="24"/>
              </w:rPr>
            </w:pPr>
            <w:r>
              <w:rPr>
                <w:sz w:val="24"/>
              </w:rPr>
              <w:t>Compiler un glossaire de 50 mots spécifiques sur le thème « Délimitation maritime dans l'océan Indien ». Apprenez les mots spécifiques par cœur et soyez prêt pour le quiz.</w:t>
            </w:r>
          </w:p>
          <w:p w14:paraId="475E6165" w14:textId="77777777" w:rsidR="000F7982" w:rsidRDefault="00F36F37">
            <w:pPr>
              <w:pStyle w:val="TableParagraph"/>
              <w:numPr>
                <w:ilvl w:val="0"/>
                <w:numId w:val="4"/>
              </w:numPr>
              <w:tabs>
                <w:tab w:val="left" w:pos="351"/>
              </w:tabs>
              <w:ind w:right="262" w:firstLine="0"/>
              <w:rPr>
                <w:sz w:val="24"/>
              </w:rPr>
            </w:pPr>
            <w:r>
              <w:rPr>
                <w:sz w:val="24"/>
              </w:rPr>
              <w:t>Traduire le texte à vue "Commentaires écrits de la Somalie sur les nouveaux documents soumis par le Kenya.</w:t>
            </w:r>
          </w:p>
          <w:p w14:paraId="0ACB3484" w14:textId="77777777" w:rsidR="000F7982" w:rsidRDefault="000F7982">
            <w:pPr>
              <w:pStyle w:val="TableParagraph"/>
              <w:ind w:left="110" w:right="224"/>
              <w:rPr>
                <w:sz w:val="24"/>
              </w:rPr>
            </w:pPr>
            <w:hyperlink r:id="rId5"/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>https://www.icj-cij.org/public/files/case-related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7">
              <w:r>
                <w:rPr>
                  <w:color w:val="0000FF"/>
                  <w:spacing w:val="-1"/>
                  <w:sz w:val="24"/>
                  <w:u w:val="single" w:color="0000FF"/>
                </w:rPr>
                <w:t>/161/161-20210322-OTH-</w:t>
              </w:r>
            </w:hyperlink>
          </w:p>
          <w:p w14:paraId="30AA50BF" w14:textId="77777777" w:rsidR="000F7982" w:rsidRDefault="000F7982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hyperlink r:id="rId8">
              <w:r>
                <w:rPr>
                  <w:color w:val="0000FF"/>
                  <w:sz w:val="24"/>
                  <w:u w:val="single" w:color="0000FF"/>
                </w:rPr>
                <w:t>01-00-EN.pdf</w:t>
              </w:r>
            </w:hyperlink>
          </w:p>
        </w:tc>
        <w:tc>
          <w:tcPr>
            <w:tcW w:w="3118" w:type="dxa"/>
          </w:tcPr>
          <w:p w14:paraId="10E869FC" w14:textId="77777777" w:rsidR="000F7982" w:rsidRDefault="00F36F37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Interprétation à vue</w:t>
            </w:r>
          </w:p>
          <w:p w14:paraId="3F369DAC" w14:textId="77777777" w:rsidR="000F7982" w:rsidRDefault="00F36F37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Glossaire et quiz</w:t>
            </w:r>
          </w:p>
        </w:tc>
        <w:tc>
          <w:tcPr>
            <w:tcW w:w="2448" w:type="dxa"/>
          </w:tcPr>
          <w:p w14:paraId="2D4BA102" w14:textId="77777777" w:rsidR="000F7982" w:rsidRDefault="00F36F37">
            <w:pPr>
              <w:pStyle w:val="TableParagraph"/>
              <w:spacing w:line="275" w:lineRule="exact"/>
              <w:ind w:left="372" w:right="358"/>
              <w:jc w:val="center"/>
              <w:rPr>
                <w:sz w:val="24"/>
              </w:rPr>
            </w:pPr>
            <w:r>
              <w:rPr>
                <w:sz w:val="24"/>
              </w:rPr>
              <w:t>Semaine 3</w:t>
            </w:r>
          </w:p>
          <w:p w14:paraId="496C952E" w14:textId="77777777" w:rsidR="000F7982" w:rsidRDefault="00F36F37">
            <w:pPr>
              <w:pStyle w:val="TableParagraph"/>
              <w:ind w:left="373" w:right="358"/>
              <w:jc w:val="center"/>
              <w:rPr>
                <w:sz w:val="24"/>
              </w:rPr>
            </w:pPr>
            <w:r>
              <w:rPr>
                <w:sz w:val="24"/>
              </w:rPr>
              <w:t>Mercredi 21 h</w:t>
            </w:r>
          </w:p>
        </w:tc>
      </w:tr>
      <w:tr w:rsidR="000F7982" w14:paraId="3CBE2D65" w14:textId="77777777">
        <w:trPr>
          <w:trHeight w:val="4968"/>
        </w:trPr>
        <w:tc>
          <w:tcPr>
            <w:tcW w:w="703" w:type="dxa"/>
          </w:tcPr>
          <w:p w14:paraId="5A429BB6" w14:textId="77777777" w:rsidR="000F7982" w:rsidRDefault="00F36F37">
            <w:pPr>
              <w:pStyle w:val="TableParagraph"/>
              <w:spacing w:line="275" w:lineRule="exact"/>
              <w:ind w:left="0" w:right="43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45" w:type="dxa"/>
          </w:tcPr>
          <w:p w14:paraId="485C8E80" w14:textId="0E320C83" w:rsidR="000F7982" w:rsidRDefault="002E4C67">
            <w:pPr>
              <w:pStyle w:val="TableParagraph"/>
              <w:ind w:left="110" w:right="39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IWS 2 </w:t>
            </w:r>
            <w:r>
              <w:rPr>
                <w:sz w:val="24"/>
              </w:rPr>
              <w:t xml:space="preserve">: </w:t>
            </w:r>
            <w:r>
              <w:rPr>
                <w:b/>
                <w:sz w:val="24"/>
              </w:rPr>
              <w:t>Théorie interprétative de la traduction</w:t>
            </w:r>
          </w:p>
          <w:p w14:paraId="21D3A83B" w14:textId="77777777" w:rsidR="000F7982" w:rsidRDefault="00F36F37">
            <w:pPr>
              <w:pStyle w:val="TableParagraph"/>
              <w:ind w:left="110" w:right="156"/>
              <w:rPr>
                <w:sz w:val="24"/>
              </w:rPr>
            </w:pPr>
            <w:r>
              <w:rPr>
                <w:sz w:val="24"/>
              </w:rPr>
              <w:t>Travail de projet. Recherche sur le thème « Théorie interprétative de la traduction ». Présentez votre travail de projet en comparant les écoles de traduction existantes. Votre présentation doit inclure des cartes, des diagrammes et des données statistiques.</w:t>
            </w:r>
          </w:p>
          <w:p w14:paraId="4FE9B035" w14:textId="77777777" w:rsidR="000F7982" w:rsidRDefault="00F36F37">
            <w:pPr>
              <w:pStyle w:val="TableParagraph"/>
              <w:ind w:left="110" w:right="125"/>
              <w:rPr>
                <w:sz w:val="24"/>
              </w:rPr>
            </w:pPr>
            <w:r>
              <w:rPr>
                <w:sz w:val="24"/>
              </w:rPr>
              <w:t xml:space="preserve">2. Traduire simultanément « L'Irlande et le Mexique sur les femmes en Afghanistan - Séance du Conseil de sécurité ». </w:t>
            </w:r>
            <w:hyperlink r:id="rId9">
              <w:r w:rsidR="000F7982">
                <w:rPr>
                  <w:color w:val="0000FF"/>
                  <w:sz w:val="24"/>
                  <w:u w:val="single" w:color="0000FF"/>
                </w:rPr>
                <w:t>https://www.youtube.com/watch ?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0">
              <w:r w:rsidR="000F7982">
                <w:rPr>
                  <w:color w:val="0000FF"/>
                  <w:sz w:val="24"/>
                  <w:u w:val="single" w:color="0000FF"/>
                </w:rPr>
                <w:t>v=COttHZK1CF0&amp;ab_channel=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1">
              <w:r w:rsidR="000F7982">
                <w:rPr>
                  <w:color w:val="0000FF"/>
                  <w:sz w:val="24"/>
                  <w:u w:val="single" w:color="0000FF"/>
                </w:rPr>
                <w:t xml:space="preserve">Nations </w:t>
              </w:r>
              <w:proofErr w:type="spellStart"/>
              <w:r w:rsidR="000F7982">
                <w:rPr>
                  <w:color w:val="0000FF"/>
                  <w:sz w:val="24"/>
                  <w:u w:val="single" w:color="0000FF"/>
                </w:rPr>
                <w:t>Unies</w:t>
              </w:r>
              <w:proofErr w:type="spellEnd"/>
            </w:hyperlink>
          </w:p>
          <w:p w14:paraId="5319B3C0" w14:textId="77777777" w:rsidR="000F7982" w:rsidRDefault="00F36F37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Enregistrez votre traduction.</w:t>
            </w:r>
          </w:p>
        </w:tc>
        <w:tc>
          <w:tcPr>
            <w:tcW w:w="3118" w:type="dxa"/>
          </w:tcPr>
          <w:p w14:paraId="1C11A611" w14:textId="77777777" w:rsidR="000F7982" w:rsidRDefault="00F36F37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Travail de projet</w:t>
            </w:r>
          </w:p>
          <w:p w14:paraId="6C1CA16E" w14:textId="77777777" w:rsidR="000F7982" w:rsidRDefault="00F36F37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Interprétation</w:t>
            </w:r>
          </w:p>
        </w:tc>
        <w:tc>
          <w:tcPr>
            <w:tcW w:w="2448" w:type="dxa"/>
          </w:tcPr>
          <w:p w14:paraId="2169EF33" w14:textId="77777777" w:rsidR="000F7982" w:rsidRDefault="00F36F37">
            <w:pPr>
              <w:pStyle w:val="TableParagraph"/>
              <w:spacing w:line="275" w:lineRule="exact"/>
              <w:ind w:left="372" w:right="358"/>
              <w:jc w:val="center"/>
              <w:rPr>
                <w:sz w:val="24"/>
              </w:rPr>
            </w:pPr>
            <w:r>
              <w:rPr>
                <w:sz w:val="24"/>
              </w:rPr>
              <w:t>Semaine 8</w:t>
            </w:r>
          </w:p>
          <w:p w14:paraId="780A4320" w14:textId="77777777" w:rsidR="000F7982" w:rsidRDefault="00F36F37">
            <w:pPr>
              <w:pStyle w:val="TableParagraph"/>
              <w:ind w:left="373" w:right="358"/>
              <w:jc w:val="center"/>
              <w:rPr>
                <w:sz w:val="24"/>
              </w:rPr>
            </w:pPr>
            <w:r>
              <w:rPr>
                <w:sz w:val="24"/>
              </w:rPr>
              <w:t>Mercredi 21 h</w:t>
            </w:r>
          </w:p>
        </w:tc>
      </w:tr>
      <w:tr w:rsidR="000F7982" w14:paraId="4552958B" w14:textId="77777777">
        <w:trPr>
          <w:trHeight w:val="1655"/>
        </w:trPr>
        <w:tc>
          <w:tcPr>
            <w:tcW w:w="703" w:type="dxa"/>
          </w:tcPr>
          <w:p w14:paraId="66E03E73" w14:textId="77777777" w:rsidR="000F7982" w:rsidRDefault="00F36F37">
            <w:pPr>
              <w:pStyle w:val="TableParagraph"/>
              <w:spacing w:line="275" w:lineRule="exact"/>
              <w:ind w:left="0" w:right="43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45" w:type="dxa"/>
          </w:tcPr>
          <w:p w14:paraId="43C8BBE9" w14:textId="568D0F04" w:rsidR="000F7982" w:rsidRDefault="002E4C67">
            <w:pPr>
              <w:pStyle w:val="TableParagraph"/>
              <w:ind w:left="110" w:right="28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IWS 3 </w:t>
            </w:r>
            <w:r>
              <w:rPr>
                <w:sz w:val="24"/>
              </w:rPr>
              <w:t xml:space="preserve">: </w:t>
            </w:r>
            <w:r>
              <w:rPr>
                <w:b/>
                <w:sz w:val="24"/>
              </w:rPr>
              <w:t>Intervenants du patrimoine et bilinguisme</w:t>
            </w:r>
          </w:p>
          <w:p w14:paraId="06DDB656" w14:textId="77777777" w:rsidR="000F7982" w:rsidRDefault="00F36F37">
            <w:pPr>
              <w:pStyle w:val="TableParagraph"/>
              <w:spacing w:line="270" w:lineRule="atLeast"/>
              <w:ind w:left="110" w:right="412"/>
              <w:rPr>
                <w:sz w:val="24"/>
              </w:rPr>
            </w:pPr>
            <w:r>
              <w:rPr>
                <w:sz w:val="24"/>
              </w:rPr>
              <w:t xml:space="preserve">1. Compiler un glossaire de 50 mots spécifiques sur le thème « Intervenants bilingues du patrimoine enfants et </w:t>
            </w:r>
            <w:proofErr w:type="gramStart"/>
            <w:r>
              <w:rPr>
                <w:sz w:val="24"/>
              </w:rPr>
              <w:t>adultes :</w:t>
            </w:r>
            <w:proofErr w:type="gramEnd"/>
            <w:r>
              <w:rPr>
                <w:sz w:val="24"/>
              </w:rPr>
              <w:t xml:space="preserve"> L'éventail des</w:t>
            </w:r>
          </w:p>
        </w:tc>
        <w:tc>
          <w:tcPr>
            <w:tcW w:w="3118" w:type="dxa"/>
          </w:tcPr>
          <w:p w14:paraId="02A8A8CF" w14:textId="77777777" w:rsidR="000F7982" w:rsidRDefault="00F36F37">
            <w:pPr>
              <w:pStyle w:val="TableParagraph"/>
              <w:numPr>
                <w:ilvl w:val="0"/>
                <w:numId w:val="1"/>
              </w:numPr>
              <w:tabs>
                <w:tab w:val="left" w:pos="1189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Glossaire et quiz</w:t>
            </w:r>
          </w:p>
          <w:p w14:paraId="1B60BD15" w14:textId="77777777" w:rsidR="000F7982" w:rsidRDefault="00F36F37">
            <w:pPr>
              <w:pStyle w:val="TableParagraph"/>
              <w:numPr>
                <w:ilvl w:val="0"/>
                <w:numId w:val="1"/>
              </w:numPr>
              <w:tabs>
                <w:tab w:val="left" w:pos="118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Interprétation</w:t>
            </w:r>
          </w:p>
        </w:tc>
        <w:tc>
          <w:tcPr>
            <w:tcW w:w="2448" w:type="dxa"/>
          </w:tcPr>
          <w:p w14:paraId="694284BA" w14:textId="77777777" w:rsidR="000F7982" w:rsidRDefault="00F36F37">
            <w:pPr>
              <w:pStyle w:val="TableParagraph"/>
              <w:spacing w:line="275" w:lineRule="exact"/>
              <w:ind w:left="372" w:right="358"/>
              <w:jc w:val="center"/>
              <w:rPr>
                <w:sz w:val="24"/>
              </w:rPr>
            </w:pPr>
            <w:r>
              <w:rPr>
                <w:sz w:val="24"/>
              </w:rPr>
              <w:t>semaine 13</w:t>
            </w:r>
          </w:p>
          <w:p w14:paraId="37EAC9F5" w14:textId="77777777" w:rsidR="000F7982" w:rsidRDefault="00F36F37">
            <w:pPr>
              <w:pStyle w:val="TableParagraph"/>
              <w:ind w:left="373" w:right="358"/>
              <w:jc w:val="center"/>
              <w:rPr>
                <w:sz w:val="24"/>
              </w:rPr>
            </w:pPr>
            <w:r>
              <w:rPr>
                <w:sz w:val="24"/>
              </w:rPr>
              <w:t>Mercredi 21 h</w:t>
            </w:r>
          </w:p>
        </w:tc>
      </w:tr>
    </w:tbl>
    <w:p w14:paraId="0C3FD1A9" w14:textId="77777777" w:rsidR="000F7982" w:rsidRDefault="000F7982">
      <w:pPr>
        <w:jc w:val="center"/>
        <w:rPr>
          <w:sz w:val="24"/>
        </w:rPr>
        <w:sectPr w:rsidR="000F7982">
          <w:type w:val="continuous"/>
          <w:pgSz w:w="11910" w:h="16840"/>
          <w:pgMar w:top="1040" w:right="440" w:bottom="280" w:left="1300" w:header="720" w:footer="720" w:gutter="0"/>
          <w:cols w:space="720"/>
        </w:sectPr>
      </w:pPr>
    </w:p>
    <w:tbl>
      <w:tblPr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3545"/>
        <w:gridCol w:w="3118"/>
        <w:gridCol w:w="2448"/>
      </w:tblGrid>
      <w:tr w:rsidR="000F7982" w14:paraId="140DAA14" w14:textId="77777777">
        <w:trPr>
          <w:trHeight w:val="4419"/>
        </w:trPr>
        <w:tc>
          <w:tcPr>
            <w:tcW w:w="703" w:type="dxa"/>
          </w:tcPr>
          <w:p w14:paraId="075B03E9" w14:textId="77777777" w:rsidR="000F7982" w:rsidRDefault="000F79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14:paraId="49B1A802" w14:textId="77777777" w:rsidR="000F7982" w:rsidRDefault="00F36F37">
            <w:pPr>
              <w:pStyle w:val="TableParagraph"/>
              <w:ind w:left="110" w:right="125"/>
              <w:rPr>
                <w:sz w:val="24"/>
              </w:rPr>
            </w:pPr>
            <w:r>
              <w:rPr>
                <w:sz w:val="24"/>
              </w:rPr>
              <w:t xml:space="preserve">comparaison1". Apprenez les mots spécifiques par cœur et soyez prêt pour le quiz. </w:t>
            </w:r>
            <w:hyperlink r:id="rId12">
              <w:r w:rsidR="000F7982">
                <w:rPr>
                  <w:color w:val="0000FF"/>
                  <w:spacing w:val="-1"/>
                  <w:sz w:val="24"/>
                  <w:u w:val="single" w:color="0000FF"/>
                </w:rPr>
                <w:t>https://www.researchgate.net/publ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3">
              <w:proofErr w:type="spellStart"/>
              <w:r w:rsidR="000F7982">
                <w:rPr>
                  <w:color w:val="0000FF"/>
                  <w:spacing w:val="-1"/>
                  <w:sz w:val="24"/>
                  <w:u w:val="single" w:color="0000FF"/>
                </w:rPr>
                <w:t>ication</w:t>
              </w:r>
              <w:proofErr w:type="spellEnd"/>
              <w:r w:rsidR="000F7982">
                <w:rPr>
                  <w:color w:val="0000FF"/>
                  <w:spacing w:val="-1"/>
                  <w:sz w:val="24"/>
                  <w:u w:val="single" w:color="0000FF"/>
                </w:rPr>
                <w:t>/302324927_Bilingual_chil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4">
              <w:proofErr w:type="spellStart"/>
              <w:r w:rsidR="000F7982">
                <w:rPr>
                  <w:color w:val="0000FF"/>
                  <w:sz w:val="24"/>
                  <w:u w:val="single" w:color="0000FF"/>
                </w:rPr>
                <w:t>dren_and_adult_heritage_speaker</w:t>
              </w:r>
              <w:proofErr w:type="spellEnd"/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5">
              <w:r w:rsidR="000F7982">
                <w:rPr>
                  <w:color w:val="0000FF"/>
                  <w:sz w:val="24"/>
                  <w:u w:val="single" w:color="0000FF"/>
                </w:rPr>
                <w:t>s_The_range_of_comparison1</w:t>
              </w:r>
            </w:hyperlink>
          </w:p>
          <w:p w14:paraId="3F872E91" w14:textId="77777777" w:rsidR="000F7982" w:rsidRDefault="00F36F37">
            <w:pPr>
              <w:pStyle w:val="TableParagraph"/>
              <w:ind w:left="110" w:right="125"/>
              <w:rPr>
                <w:sz w:val="24"/>
              </w:rPr>
            </w:pPr>
            <w:r>
              <w:rPr>
                <w:sz w:val="24"/>
              </w:rPr>
              <w:t xml:space="preserve">Faire de l'interprétation simultanée de la vidéo « Le pouvoir révolutionnaire du bilinguisme | Karina Chapa - France | TEDxMcAllen". </w:t>
            </w:r>
            <w:hyperlink r:id="rId16">
              <w:r w:rsidR="000F7982">
                <w:rPr>
                  <w:color w:val="0000FF"/>
                  <w:sz w:val="24"/>
                  <w:u w:val="single" w:color="0000FF"/>
                </w:rPr>
                <w:t>https://www.youtube.com/watch ?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7">
              <w:r w:rsidR="000F7982">
                <w:rPr>
                  <w:color w:val="0000FF"/>
                  <w:spacing w:val="-1"/>
                  <w:sz w:val="24"/>
                  <w:u w:val="single" w:color="0000FF"/>
                </w:rPr>
                <w:t>v=BMHEygNw6r0&amp;ab_channel=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8">
              <w:proofErr w:type="spellStart"/>
              <w:r w:rsidR="000F7982">
                <w:rPr>
                  <w:color w:val="0000FF"/>
                  <w:sz w:val="24"/>
                  <w:u w:val="single" w:color="0000FF"/>
                </w:rPr>
                <w:t>TEDxTalks</w:t>
              </w:r>
              <w:proofErr w:type="spellEnd"/>
            </w:hyperlink>
          </w:p>
          <w:p w14:paraId="40124259" w14:textId="77777777" w:rsidR="000F7982" w:rsidRDefault="00F36F3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Enregistrez votre interprétation.</w:t>
            </w:r>
          </w:p>
        </w:tc>
        <w:tc>
          <w:tcPr>
            <w:tcW w:w="3118" w:type="dxa"/>
          </w:tcPr>
          <w:p w14:paraId="178829B9" w14:textId="77777777" w:rsidR="000F7982" w:rsidRDefault="000F79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8" w:type="dxa"/>
          </w:tcPr>
          <w:p w14:paraId="5DB56C6E" w14:textId="77777777" w:rsidR="000F7982" w:rsidRDefault="000F7982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6B428D3E" w14:textId="77777777" w:rsidR="000F7982" w:rsidRDefault="000F7982">
      <w:pPr>
        <w:rPr>
          <w:b/>
          <w:sz w:val="20"/>
        </w:rPr>
      </w:pPr>
    </w:p>
    <w:p w14:paraId="73316467" w14:textId="77777777" w:rsidR="000F7982" w:rsidRDefault="000F7982">
      <w:pPr>
        <w:rPr>
          <w:b/>
          <w:sz w:val="20"/>
        </w:rPr>
      </w:pPr>
    </w:p>
    <w:p w14:paraId="48E5BE60" w14:textId="77777777" w:rsidR="000F7982" w:rsidRDefault="000F7982">
      <w:pPr>
        <w:spacing w:before="8"/>
        <w:rPr>
          <w:b/>
          <w:sz w:val="25"/>
        </w:rPr>
      </w:pPr>
    </w:p>
    <w:p w14:paraId="30C54590" w14:textId="77777777" w:rsidR="000F7982" w:rsidRDefault="00F36F37">
      <w:pPr>
        <w:pStyle w:val="a3"/>
        <w:spacing w:before="90"/>
        <w:ind w:left="1076" w:right="1081"/>
        <w:jc w:val="center"/>
      </w:pPr>
      <w:r>
        <w:t>Auto-apprentissage de l'étudiant en master sous la direction de l'instructeur</w:t>
      </w:r>
    </w:p>
    <w:p w14:paraId="1B0A733E" w14:textId="77777777" w:rsidR="000F7982" w:rsidRDefault="000F7982">
      <w:pPr>
        <w:rPr>
          <w:b/>
          <w:sz w:val="20"/>
        </w:rPr>
      </w:pPr>
    </w:p>
    <w:p w14:paraId="7AF3C166" w14:textId="77777777" w:rsidR="000F7982" w:rsidRDefault="000F7982">
      <w:pPr>
        <w:spacing w:before="7"/>
        <w:rPr>
          <w:b/>
          <w:sz w:val="12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3684"/>
        <w:gridCol w:w="3915"/>
        <w:gridCol w:w="1613"/>
      </w:tblGrid>
      <w:tr w:rsidR="000F7982" w14:paraId="76CF3462" w14:textId="77777777">
        <w:trPr>
          <w:trHeight w:val="551"/>
        </w:trPr>
        <w:tc>
          <w:tcPr>
            <w:tcW w:w="710" w:type="dxa"/>
          </w:tcPr>
          <w:p w14:paraId="744F68E0" w14:textId="77777777" w:rsidR="000F7982" w:rsidRDefault="00F36F3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Non</w:t>
            </w:r>
          </w:p>
        </w:tc>
        <w:tc>
          <w:tcPr>
            <w:tcW w:w="3684" w:type="dxa"/>
          </w:tcPr>
          <w:p w14:paraId="25775F20" w14:textId="77777777" w:rsidR="000F7982" w:rsidRDefault="00F36F3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Cession de l'IWST</w:t>
            </w:r>
          </w:p>
        </w:tc>
        <w:tc>
          <w:tcPr>
            <w:tcW w:w="3915" w:type="dxa"/>
          </w:tcPr>
          <w:p w14:paraId="6F890AF1" w14:textId="77777777" w:rsidR="000F7982" w:rsidRDefault="00F36F3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Forme de l'IWST</w:t>
            </w:r>
          </w:p>
        </w:tc>
        <w:tc>
          <w:tcPr>
            <w:tcW w:w="1613" w:type="dxa"/>
          </w:tcPr>
          <w:p w14:paraId="7775A1DB" w14:textId="77777777" w:rsidR="000F7982" w:rsidRDefault="00F36F37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Date limite</w:t>
            </w:r>
          </w:p>
        </w:tc>
      </w:tr>
      <w:tr w:rsidR="000F7982" w14:paraId="5DD401ED" w14:textId="77777777">
        <w:trPr>
          <w:trHeight w:val="5244"/>
        </w:trPr>
        <w:tc>
          <w:tcPr>
            <w:tcW w:w="710" w:type="dxa"/>
          </w:tcPr>
          <w:p w14:paraId="06198E1D" w14:textId="77777777" w:rsidR="000F7982" w:rsidRDefault="00F36F37">
            <w:pPr>
              <w:pStyle w:val="TableParagraph"/>
              <w:spacing w:before="1"/>
              <w:ind w:left="0" w:right="5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84" w:type="dxa"/>
          </w:tcPr>
          <w:p w14:paraId="1D6DA16A" w14:textId="77777777" w:rsidR="000F7982" w:rsidRDefault="00F36F37">
            <w:pPr>
              <w:pStyle w:val="TableParagraph"/>
              <w:spacing w:before="1"/>
              <w:ind w:right="17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IWST 1 </w:t>
            </w:r>
            <w:r>
              <w:rPr>
                <w:sz w:val="24"/>
              </w:rPr>
              <w:t xml:space="preserve">: </w:t>
            </w:r>
            <w:r>
              <w:rPr>
                <w:b/>
                <w:sz w:val="24"/>
              </w:rPr>
              <w:t xml:space="preserve">Attribution d'interprétation fictive pour le niveau de compétence linguistique (score de base) ; enregistrement d'une rencontre interprétée et notation de l'interprétation à l'aide d'unités de notation, de </w:t>
            </w:r>
            <w:proofErr w:type="spellStart"/>
            <w:r>
              <w:rPr>
                <w:b/>
                <w:sz w:val="24"/>
              </w:rPr>
              <w:t>grammaire</w:t>
            </w:r>
            <w:proofErr w:type="spellEnd"/>
            <w:r>
              <w:rPr>
                <w:b/>
                <w:sz w:val="24"/>
              </w:rPr>
              <w:t xml:space="preserve">, de </w:t>
            </w:r>
            <w:proofErr w:type="spellStart"/>
            <w:r>
              <w:rPr>
                <w:b/>
                <w:sz w:val="24"/>
              </w:rPr>
              <w:t>fautes</w:t>
            </w:r>
            <w:proofErr w:type="spellEnd"/>
          </w:p>
          <w:p w14:paraId="11D61FCD" w14:textId="77777777" w:rsidR="000F7982" w:rsidRDefault="00F36F37">
            <w:pPr>
              <w:pStyle w:val="TableParagraph"/>
              <w:spacing w:before="1"/>
              <w:ind w:right="327"/>
              <w:rPr>
                <w:b/>
                <w:sz w:val="24"/>
              </w:rPr>
            </w:pPr>
            <w:r>
              <w:rPr>
                <w:b/>
                <w:sz w:val="24"/>
              </w:rPr>
              <w:t>mots, terminologie inconnue, fluidité, débit, précision et rapidité.</w:t>
            </w:r>
          </w:p>
          <w:p w14:paraId="5E8EA91A" w14:textId="77777777" w:rsidR="000F7982" w:rsidRDefault="00F36F37">
            <w:pPr>
              <w:pStyle w:val="TableParagraph"/>
              <w:ind w:right="287"/>
              <w:rPr>
                <w:sz w:val="24"/>
              </w:rPr>
            </w:pPr>
            <w:r>
              <w:rPr>
                <w:sz w:val="24"/>
              </w:rPr>
              <w:t>Travail de projet. Recherche sur le thème « Audiences publiques de la CIJ sur le différend maritime (Somalie c.</w:t>
            </w:r>
          </w:p>
          <w:p w14:paraId="21FA3C0A" w14:textId="77777777" w:rsidR="000F7982" w:rsidRDefault="00F36F37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le Kenya ». Votre présentation doit inclure des cartes, des diagrammes et des informations précises.</w:t>
            </w:r>
          </w:p>
          <w:p w14:paraId="17DE0D33" w14:textId="77777777" w:rsidR="000F7982" w:rsidRDefault="00F36F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Préparez-vous à affronter simultanément</w:t>
            </w:r>
          </w:p>
          <w:p w14:paraId="3CAD0E88" w14:textId="77777777" w:rsidR="000F7982" w:rsidRDefault="00F36F37">
            <w:pPr>
              <w:pStyle w:val="TableParagraph"/>
              <w:spacing w:line="270" w:lineRule="atLeast"/>
              <w:ind w:right="868"/>
              <w:rPr>
                <w:sz w:val="24"/>
              </w:rPr>
            </w:pPr>
            <w:r>
              <w:rPr>
                <w:sz w:val="24"/>
              </w:rPr>
              <w:t>l'interprétation du projet de votre pair.</w:t>
            </w:r>
          </w:p>
        </w:tc>
        <w:tc>
          <w:tcPr>
            <w:tcW w:w="3915" w:type="dxa"/>
          </w:tcPr>
          <w:p w14:paraId="5613494D" w14:textId="77777777" w:rsidR="000F7982" w:rsidRDefault="00F36F37">
            <w:pPr>
              <w:pStyle w:val="TableParagraph"/>
              <w:spacing w:before="1"/>
              <w:ind w:left="108" w:right="748"/>
              <w:rPr>
                <w:sz w:val="24"/>
              </w:rPr>
            </w:pPr>
            <w:r>
              <w:rPr>
                <w:sz w:val="24"/>
              </w:rPr>
              <w:t>Travail de projet avec interprétation simultanée</w:t>
            </w:r>
          </w:p>
        </w:tc>
        <w:tc>
          <w:tcPr>
            <w:tcW w:w="1613" w:type="dxa"/>
          </w:tcPr>
          <w:p w14:paraId="3CEFFD45" w14:textId="77777777" w:rsidR="000F7982" w:rsidRDefault="00F36F37">
            <w:pPr>
              <w:pStyle w:val="TableParagraph"/>
              <w:spacing w:before="1"/>
              <w:ind w:left="109" w:right="363"/>
              <w:rPr>
                <w:sz w:val="24"/>
              </w:rPr>
            </w:pPr>
            <w:r>
              <w:rPr>
                <w:sz w:val="24"/>
              </w:rPr>
              <w:t>Semaine 3 Mercredi 50 minutes</w:t>
            </w:r>
          </w:p>
        </w:tc>
      </w:tr>
      <w:tr w:rsidR="000F7982" w14:paraId="2630BE59" w14:textId="77777777">
        <w:trPr>
          <w:trHeight w:val="2760"/>
        </w:trPr>
        <w:tc>
          <w:tcPr>
            <w:tcW w:w="710" w:type="dxa"/>
          </w:tcPr>
          <w:p w14:paraId="295AD457" w14:textId="77777777" w:rsidR="000F7982" w:rsidRDefault="00F36F37">
            <w:pPr>
              <w:pStyle w:val="TableParagraph"/>
              <w:ind w:left="0" w:right="52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3684" w:type="dxa"/>
          </w:tcPr>
          <w:p w14:paraId="1C90CF05" w14:textId="77777777" w:rsidR="000F7982" w:rsidRDefault="00F36F37">
            <w:pPr>
              <w:pStyle w:val="TableParagraph"/>
              <w:ind w:right="345"/>
              <w:rPr>
                <w:b/>
                <w:sz w:val="24"/>
              </w:rPr>
            </w:pPr>
            <w:r>
              <w:rPr>
                <w:b/>
                <w:sz w:val="24"/>
              </w:rPr>
              <w:t>IWST 2 : Localisation et terminologie de l'ingénierie linguistique.</w:t>
            </w:r>
          </w:p>
          <w:p w14:paraId="7A62BC3E" w14:textId="77777777" w:rsidR="000F7982" w:rsidRDefault="00F36F37">
            <w:pPr>
              <w:pStyle w:val="TableParagraph"/>
              <w:spacing w:line="270" w:lineRule="atLeast"/>
              <w:ind w:right="187"/>
              <w:rPr>
                <w:sz w:val="24"/>
              </w:rPr>
            </w:pPr>
            <w:r>
              <w:rPr>
                <w:sz w:val="24"/>
              </w:rPr>
              <w:t>Travail de projet. Recherche sur le thème « Ingénierie des langues, localisation et terminologie ». Votre présentation doit inclure des cartes, des diagrammes et des informations précises. Préparez-vous à l'interprétation simultanée du projet de votre pair.</w:t>
            </w:r>
          </w:p>
        </w:tc>
        <w:tc>
          <w:tcPr>
            <w:tcW w:w="3915" w:type="dxa"/>
          </w:tcPr>
          <w:p w14:paraId="38DC9707" w14:textId="77777777" w:rsidR="000F7982" w:rsidRDefault="00F36F37">
            <w:pPr>
              <w:pStyle w:val="TableParagraph"/>
              <w:ind w:left="108" w:right="748"/>
              <w:rPr>
                <w:sz w:val="24"/>
              </w:rPr>
            </w:pPr>
            <w:r>
              <w:rPr>
                <w:sz w:val="24"/>
              </w:rPr>
              <w:t>Travail de projet avec interprétation simultanée</w:t>
            </w:r>
          </w:p>
        </w:tc>
        <w:tc>
          <w:tcPr>
            <w:tcW w:w="1613" w:type="dxa"/>
          </w:tcPr>
          <w:p w14:paraId="019AAECE" w14:textId="77777777" w:rsidR="000F7982" w:rsidRDefault="00F36F37">
            <w:pPr>
              <w:pStyle w:val="TableParagraph"/>
              <w:ind w:left="109" w:right="363"/>
              <w:rPr>
                <w:sz w:val="24"/>
              </w:rPr>
            </w:pPr>
            <w:r>
              <w:rPr>
                <w:sz w:val="24"/>
              </w:rPr>
              <w:t>Semaine 4 Mercredi 50 minutes</w:t>
            </w:r>
          </w:p>
        </w:tc>
      </w:tr>
    </w:tbl>
    <w:p w14:paraId="370327F0" w14:textId="77777777" w:rsidR="000F7982" w:rsidRDefault="000F7982">
      <w:pPr>
        <w:rPr>
          <w:sz w:val="24"/>
        </w:rPr>
        <w:sectPr w:rsidR="000F7982">
          <w:pgSz w:w="11910" w:h="16840"/>
          <w:pgMar w:top="1120" w:right="440" w:bottom="280" w:left="1300" w:header="720" w:footer="720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3684"/>
        <w:gridCol w:w="3915"/>
        <w:gridCol w:w="1613"/>
      </w:tblGrid>
      <w:tr w:rsidR="000F7982" w14:paraId="4BDDC597" w14:textId="77777777">
        <w:trPr>
          <w:trHeight w:val="4419"/>
        </w:trPr>
        <w:tc>
          <w:tcPr>
            <w:tcW w:w="710" w:type="dxa"/>
          </w:tcPr>
          <w:p w14:paraId="0F1FEBBC" w14:textId="77777777" w:rsidR="000F7982" w:rsidRDefault="00F36F37">
            <w:pPr>
              <w:pStyle w:val="TableParagraph"/>
              <w:spacing w:line="272" w:lineRule="exact"/>
              <w:ind w:left="0" w:right="52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3684" w:type="dxa"/>
          </w:tcPr>
          <w:p w14:paraId="56A33661" w14:textId="77777777" w:rsidR="000F7982" w:rsidRDefault="00F36F37">
            <w:pPr>
              <w:pStyle w:val="TableParagraph"/>
              <w:ind w:right="369"/>
              <w:rPr>
                <w:b/>
                <w:sz w:val="24"/>
              </w:rPr>
            </w:pPr>
            <w:r>
              <w:rPr>
                <w:b/>
                <w:sz w:val="24"/>
              </w:rPr>
              <w:t>IWST 3 : Vue d'ensemble de l'interprétation juridique et quasi juridique dans le</w:t>
            </w:r>
          </w:p>
          <w:p w14:paraId="4E6A1216" w14:textId="77777777" w:rsidR="000F7982" w:rsidRDefault="00F36F3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États-Unis et monde</w:t>
            </w:r>
          </w:p>
          <w:p w14:paraId="5644B094" w14:textId="77777777" w:rsidR="000F7982" w:rsidRDefault="00F36F37">
            <w:pPr>
              <w:pStyle w:val="TableParagraph"/>
              <w:ind w:right="93"/>
              <w:rPr>
                <w:sz w:val="24"/>
              </w:rPr>
            </w:pPr>
            <w:r>
              <w:rPr>
                <w:b/>
                <w:sz w:val="24"/>
              </w:rPr>
              <w:t xml:space="preserve">contreparties, aperçu des systèmes juridiques et des disciplines juridiques Travail du </w:t>
            </w:r>
            <w:r>
              <w:rPr>
                <w:spacing w:val="-1"/>
                <w:sz w:val="24"/>
              </w:rPr>
              <w:t>projet. Recherche sur le thème « Vue d'ensemble de l'interprétation juridique et quasi juridique aux États-Unis et dans le monde, vue d'ensemble des systèmes juridiques et des disciplines juridiques ».</w:t>
            </w:r>
          </w:p>
          <w:p w14:paraId="24370EC2" w14:textId="77777777" w:rsidR="000F7982" w:rsidRDefault="00F36F37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Votre présentation doit inclure des cartes, des diagrammes et des informations précises.</w:t>
            </w:r>
          </w:p>
          <w:p w14:paraId="6F3DFF04" w14:textId="77777777" w:rsidR="000F7982" w:rsidRDefault="00F36F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Préparez-vous à affronter simultanément</w:t>
            </w:r>
          </w:p>
          <w:p w14:paraId="386D34CA" w14:textId="77777777" w:rsidR="000F7982" w:rsidRDefault="00F36F37">
            <w:pPr>
              <w:pStyle w:val="TableParagraph"/>
              <w:spacing w:line="270" w:lineRule="atLeast"/>
              <w:ind w:right="868"/>
              <w:rPr>
                <w:sz w:val="24"/>
              </w:rPr>
            </w:pPr>
            <w:r>
              <w:rPr>
                <w:sz w:val="24"/>
              </w:rPr>
              <w:t>l'interprétation du projet de votre pair.</w:t>
            </w:r>
          </w:p>
        </w:tc>
        <w:tc>
          <w:tcPr>
            <w:tcW w:w="3915" w:type="dxa"/>
          </w:tcPr>
          <w:p w14:paraId="508EF848" w14:textId="77777777" w:rsidR="000F7982" w:rsidRDefault="00F36F37">
            <w:pPr>
              <w:pStyle w:val="TableParagraph"/>
              <w:ind w:left="108" w:right="748"/>
              <w:rPr>
                <w:sz w:val="24"/>
              </w:rPr>
            </w:pPr>
            <w:r>
              <w:rPr>
                <w:sz w:val="24"/>
              </w:rPr>
              <w:t>Travail de projet avec interprétation simultanée</w:t>
            </w:r>
          </w:p>
        </w:tc>
        <w:tc>
          <w:tcPr>
            <w:tcW w:w="1613" w:type="dxa"/>
          </w:tcPr>
          <w:p w14:paraId="17D7C643" w14:textId="77777777" w:rsidR="000F7982" w:rsidRDefault="00F36F37">
            <w:pPr>
              <w:pStyle w:val="TableParagraph"/>
              <w:ind w:left="109" w:right="363"/>
              <w:rPr>
                <w:sz w:val="24"/>
              </w:rPr>
            </w:pPr>
            <w:r>
              <w:rPr>
                <w:sz w:val="24"/>
              </w:rPr>
              <w:t>Semaine 5 Mercredi 50 minutes</w:t>
            </w:r>
          </w:p>
        </w:tc>
      </w:tr>
      <w:tr w:rsidR="000F7982" w14:paraId="41575B8D" w14:textId="77777777">
        <w:trPr>
          <w:trHeight w:val="4139"/>
        </w:trPr>
        <w:tc>
          <w:tcPr>
            <w:tcW w:w="710" w:type="dxa"/>
          </w:tcPr>
          <w:p w14:paraId="15F2161D" w14:textId="77777777" w:rsidR="000F7982" w:rsidRDefault="00F36F37">
            <w:pPr>
              <w:pStyle w:val="TableParagraph"/>
              <w:spacing w:line="269" w:lineRule="exact"/>
              <w:ind w:left="0" w:right="52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84" w:type="dxa"/>
          </w:tcPr>
          <w:p w14:paraId="03470B5D" w14:textId="77777777" w:rsidR="000F7982" w:rsidRDefault="00F36F37">
            <w:pPr>
              <w:pStyle w:val="TableParagraph"/>
              <w:ind w:right="208"/>
              <w:rPr>
                <w:b/>
                <w:sz w:val="24"/>
              </w:rPr>
            </w:pPr>
            <w:r>
              <w:rPr>
                <w:b/>
                <w:sz w:val="24"/>
              </w:rPr>
              <w:t>IWST 4 : Panel d'intervenants de premier plan issus des domaines juridiques : juge, avocat, parajuriste</w:t>
            </w:r>
          </w:p>
          <w:p w14:paraId="578BA46F" w14:textId="77777777" w:rsidR="000F7982" w:rsidRDefault="00F36F3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Discussion : Comment faire</w:t>
            </w:r>
          </w:p>
          <w:p w14:paraId="23301244" w14:textId="77777777" w:rsidR="000F7982" w:rsidRDefault="00F36F37">
            <w:pPr>
              <w:pStyle w:val="TableParagraph"/>
              <w:ind w:right="660"/>
              <w:rPr>
                <w:sz w:val="24"/>
              </w:rPr>
            </w:pPr>
            <w:r>
              <w:rPr>
                <w:b/>
                <w:sz w:val="24"/>
              </w:rPr>
              <w:t xml:space="preserve">Travailler avec un interprète dans différents contextes juridiques </w:t>
            </w:r>
            <w:r>
              <w:rPr>
                <w:sz w:val="24"/>
              </w:rPr>
              <w:t>Travail de projet. Recherche sur le thème « Comment</w:t>
            </w:r>
          </w:p>
          <w:p w14:paraId="06398051" w14:textId="77777777" w:rsidR="000F7982" w:rsidRDefault="00F36F37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Travailler avec un interprète dans différents contextes juridiques ». Votre présentation doit inclure des cartes, des diagrammes et des informations précises. Préparez-vous à affronter simultanément</w:t>
            </w:r>
          </w:p>
          <w:p w14:paraId="66FC4D15" w14:textId="77777777" w:rsidR="000F7982" w:rsidRDefault="00F36F37">
            <w:pPr>
              <w:pStyle w:val="TableParagraph"/>
              <w:spacing w:line="270" w:lineRule="atLeast"/>
              <w:ind w:right="850"/>
              <w:rPr>
                <w:sz w:val="24"/>
              </w:rPr>
            </w:pPr>
            <w:r>
              <w:rPr>
                <w:sz w:val="24"/>
              </w:rPr>
              <w:t>l'interprétation du projet de votre pair.</w:t>
            </w:r>
          </w:p>
        </w:tc>
        <w:tc>
          <w:tcPr>
            <w:tcW w:w="3915" w:type="dxa"/>
          </w:tcPr>
          <w:p w14:paraId="78261E87" w14:textId="77777777" w:rsidR="000F7982" w:rsidRDefault="00F36F37">
            <w:pPr>
              <w:pStyle w:val="TableParagraph"/>
              <w:ind w:left="108" w:right="748"/>
              <w:rPr>
                <w:sz w:val="24"/>
              </w:rPr>
            </w:pPr>
            <w:r>
              <w:rPr>
                <w:sz w:val="24"/>
              </w:rPr>
              <w:t>Travail de projet avec interprétation simultanée</w:t>
            </w:r>
          </w:p>
        </w:tc>
        <w:tc>
          <w:tcPr>
            <w:tcW w:w="1613" w:type="dxa"/>
          </w:tcPr>
          <w:p w14:paraId="696E2391" w14:textId="77777777" w:rsidR="000F7982" w:rsidRDefault="00F36F37">
            <w:pPr>
              <w:pStyle w:val="TableParagraph"/>
              <w:ind w:left="109" w:right="363"/>
              <w:rPr>
                <w:sz w:val="24"/>
              </w:rPr>
            </w:pPr>
            <w:r>
              <w:rPr>
                <w:sz w:val="24"/>
              </w:rPr>
              <w:t>Semaine 6 Mercredi 50 minutes</w:t>
            </w:r>
          </w:p>
        </w:tc>
      </w:tr>
      <w:tr w:rsidR="000F7982" w14:paraId="49A4290F" w14:textId="77777777">
        <w:trPr>
          <w:trHeight w:val="2483"/>
        </w:trPr>
        <w:tc>
          <w:tcPr>
            <w:tcW w:w="710" w:type="dxa"/>
          </w:tcPr>
          <w:p w14:paraId="4F5FFCF3" w14:textId="77777777" w:rsidR="000F7982" w:rsidRDefault="00F36F37">
            <w:pPr>
              <w:pStyle w:val="TableParagraph"/>
              <w:spacing w:line="269" w:lineRule="exact"/>
              <w:ind w:left="0" w:right="52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84" w:type="dxa"/>
          </w:tcPr>
          <w:p w14:paraId="3077D01E" w14:textId="77777777" w:rsidR="000F7982" w:rsidRDefault="00F36F37">
            <w:pPr>
              <w:pStyle w:val="TableParagraph"/>
              <w:ind w:right="195"/>
              <w:rPr>
                <w:sz w:val="24"/>
              </w:rPr>
            </w:pPr>
            <w:r>
              <w:rPr>
                <w:b/>
                <w:sz w:val="24"/>
              </w:rPr>
              <w:t xml:space="preserve">IWST 5 </w:t>
            </w:r>
            <w:r>
              <w:rPr>
                <w:sz w:val="24"/>
              </w:rPr>
              <w:t xml:space="preserve">: </w:t>
            </w:r>
            <w:r>
              <w:rPr>
                <w:b/>
                <w:sz w:val="24"/>
              </w:rPr>
              <w:t xml:space="preserve">La traduction des médias fait partie intégrante de la linguistique des médias Travaux du </w:t>
            </w:r>
            <w:r>
              <w:rPr>
                <w:sz w:val="24"/>
              </w:rPr>
              <w:t>projet. Recherche sur le thème « Traduction des médias ». Votre présentation doit inclure des cartes, des diagrammes et des informations précises. Préparez-vous à l'interprétation simultanée des</w:t>
            </w:r>
          </w:p>
          <w:p w14:paraId="7F77E091" w14:textId="77777777" w:rsidR="000F7982" w:rsidRDefault="00F36F3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projet.</w:t>
            </w:r>
          </w:p>
        </w:tc>
        <w:tc>
          <w:tcPr>
            <w:tcW w:w="3915" w:type="dxa"/>
          </w:tcPr>
          <w:p w14:paraId="34EF1A6E" w14:textId="77777777" w:rsidR="000F7982" w:rsidRDefault="00F36F37">
            <w:pPr>
              <w:pStyle w:val="TableParagraph"/>
              <w:ind w:left="108" w:right="748"/>
              <w:rPr>
                <w:sz w:val="24"/>
              </w:rPr>
            </w:pPr>
            <w:r>
              <w:rPr>
                <w:sz w:val="24"/>
              </w:rPr>
              <w:t>Travail de projet avec interprétation simultanée</w:t>
            </w:r>
          </w:p>
        </w:tc>
        <w:tc>
          <w:tcPr>
            <w:tcW w:w="1613" w:type="dxa"/>
          </w:tcPr>
          <w:p w14:paraId="53D5BC43" w14:textId="77777777" w:rsidR="000F7982" w:rsidRDefault="00F36F37">
            <w:pPr>
              <w:pStyle w:val="TableParagraph"/>
              <w:ind w:left="109" w:right="363"/>
              <w:rPr>
                <w:sz w:val="24"/>
              </w:rPr>
            </w:pPr>
            <w:r>
              <w:rPr>
                <w:sz w:val="24"/>
              </w:rPr>
              <w:t>Semaine 7 Mercredi 50 minutes</w:t>
            </w:r>
          </w:p>
        </w:tc>
      </w:tr>
      <w:tr w:rsidR="000F7982" w14:paraId="4733CE10" w14:textId="77777777">
        <w:trPr>
          <w:trHeight w:val="3312"/>
        </w:trPr>
        <w:tc>
          <w:tcPr>
            <w:tcW w:w="710" w:type="dxa"/>
          </w:tcPr>
          <w:p w14:paraId="39C812AB" w14:textId="77777777" w:rsidR="000F7982" w:rsidRDefault="00F36F37">
            <w:pPr>
              <w:pStyle w:val="TableParagraph"/>
              <w:spacing w:line="270" w:lineRule="exact"/>
              <w:ind w:left="0" w:right="52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3684" w:type="dxa"/>
          </w:tcPr>
          <w:p w14:paraId="4B810B61" w14:textId="77777777" w:rsidR="000F7982" w:rsidRDefault="00F36F37">
            <w:pPr>
              <w:pStyle w:val="TableParagraph"/>
              <w:ind w:right="100"/>
              <w:rPr>
                <w:sz w:val="24"/>
              </w:rPr>
            </w:pPr>
            <w:r>
              <w:rPr>
                <w:b/>
                <w:sz w:val="24"/>
              </w:rPr>
              <w:t xml:space="preserve">IWST 6 : Maintenir l'équivalence et l'adéquation dans la traduction de textes médiatiques modernes Travail de </w:t>
            </w:r>
            <w:r>
              <w:rPr>
                <w:sz w:val="24"/>
              </w:rPr>
              <w:t>projet. Recherche sur le thème « Les textes médiatiques dans le cadre de manifestations manipulatrices et idéologiques ». Votre présentation doit inclure des cartes, des diagrammes et des informations précises. Préparez-vous à l'interprétation simultanée des</w:t>
            </w:r>
          </w:p>
          <w:p w14:paraId="309E593D" w14:textId="77777777" w:rsidR="000F7982" w:rsidRDefault="00F36F3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projet.</w:t>
            </w:r>
          </w:p>
        </w:tc>
        <w:tc>
          <w:tcPr>
            <w:tcW w:w="3915" w:type="dxa"/>
          </w:tcPr>
          <w:p w14:paraId="45D23A33" w14:textId="77777777" w:rsidR="000F7982" w:rsidRDefault="00F36F37">
            <w:pPr>
              <w:pStyle w:val="TableParagraph"/>
              <w:ind w:left="108" w:right="748"/>
              <w:rPr>
                <w:sz w:val="24"/>
              </w:rPr>
            </w:pPr>
            <w:r>
              <w:rPr>
                <w:sz w:val="24"/>
              </w:rPr>
              <w:t>Travail de projet avec interprétation simultanée</w:t>
            </w:r>
          </w:p>
        </w:tc>
        <w:tc>
          <w:tcPr>
            <w:tcW w:w="1613" w:type="dxa"/>
          </w:tcPr>
          <w:p w14:paraId="2D0F837B" w14:textId="77777777" w:rsidR="000F7982" w:rsidRDefault="00F36F37">
            <w:pPr>
              <w:pStyle w:val="TableParagraph"/>
              <w:ind w:left="109" w:right="363"/>
              <w:rPr>
                <w:sz w:val="24"/>
              </w:rPr>
            </w:pPr>
            <w:r>
              <w:rPr>
                <w:sz w:val="24"/>
              </w:rPr>
              <w:t>Semaine 14 Mercredi 50 minutes</w:t>
            </w:r>
          </w:p>
        </w:tc>
      </w:tr>
    </w:tbl>
    <w:p w14:paraId="2975277C" w14:textId="77777777" w:rsidR="000F7982" w:rsidRDefault="000F7982">
      <w:pPr>
        <w:rPr>
          <w:sz w:val="24"/>
        </w:rPr>
        <w:sectPr w:rsidR="000F7982">
          <w:pgSz w:w="11910" w:h="16840"/>
          <w:pgMar w:top="1120" w:right="440" w:bottom="280" w:left="1300" w:header="720" w:footer="720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3684"/>
        <w:gridCol w:w="3915"/>
        <w:gridCol w:w="1613"/>
      </w:tblGrid>
      <w:tr w:rsidR="000F7982" w14:paraId="3D4C40CE" w14:textId="77777777">
        <w:trPr>
          <w:trHeight w:val="3590"/>
        </w:trPr>
        <w:tc>
          <w:tcPr>
            <w:tcW w:w="710" w:type="dxa"/>
          </w:tcPr>
          <w:p w14:paraId="0E789A90" w14:textId="77777777" w:rsidR="000F7982" w:rsidRDefault="00F36F37">
            <w:pPr>
              <w:pStyle w:val="TableParagraph"/>
              <w:spacing w:line="272" w:lineRule="exact"/>
              <w:ind w:left="465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3684" w:type="dxa"/>
          </w:tcPr>
          <w:p w14:paraId="43CE49F9" w14:textId="77777777" w:rsidR="000F7982" w:rsidRDefault="00F36F37">
            <w:pPr>
              <w:pStyle w:val="TableParagraph"/>
              <w:ind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IWST 7 </w:t>
            </w:r>
            <w:r>
              <w:rPr>
                <w:sz w:val="24"/>
              </w:rPr>
              <w:t xml:space="preserve">: </w:t>
            </w:r>
            <w:r>
              <w:rPr>
                <w:b/>
                <w:sz w:val="24"/>
              </w:rPr>
              <w:t>Facteurs de la barrière linguistique-ethnique dans la traduction. Les principales méthodes de traduction du vocabulaire non équivalent</w:t>
            </w:r>
          </w:p>
          <w:p w14:paraId="5BF8B01E" w14:textId="77777777" w:rsidR="000F7982" w:rsidRDefault="00F36F37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Travail de projet. Recherche sur le thème « Les principales méthodes de traduction du vocabulaire non équivalent ». Votre présentation doit inclure des cartes, des diagrammes et des informations précises.</w:t>
            </w:r>
          </w:p>
          <w:p w14:paraId="6E8966DB" w14:textId="77777777" w:rsidR="000F7982" w:rsidRDefault="00F36F37">
            <w:pPr>
              <w:pStyle w:val="TableParagraph"/>
              <w:spacing w:line="270" w:lineRule="atLeast"/>
              <w:ind w:right="654"/>
              <w:rPr>
                <w:sz w:val="24"/>
              </w:rPr>
            </w:pPr>
            <w:r>
              <w:rPr>
                <w:sz w:val="24"/>
              </w:rPr>
              <w:t>Préparez-vous à l'interprétation simultanée du projet de votre pair.</w:t>
            </w:r>
          </w:p>
        </w:tc>
        <w:tc>
          <w:tcPr>
            <w:tcW w:w="3915" w:type="dxa"/>
          </w:tcPr>
          <w:p w14:paraId="283BD858" w14:textId="77777777" w:rsidR="000F7982" w:rsidRDefault="00F36F37">
            <w:pPr>
              <w:pStyle w:val="TableParagraph"/>
              <w:ind w:left="108" w:right="747"/>
              <w:rPr>
                <w:sz w:val="24"/>
              </w:rPr>
            </w:pPr>
            <w:r>
              <w:rPr>
                <w:sz w:val="24"/>
              </w:rPr>
              <w:t>Travail de projet avec interprétation simultanée</w:t>
            </w:r>
          </w:p>
        </w:tc>
        <w:tc>
          <w:tcPr>
            <w:tcW w:w="1613" w:type="dxa"/>
          </w:tcPr>
          <w:p w14:paraId="1AE77A51" w14:textId="77777777" w:rsidR="000F7982" w:rsidRDefault="00F36F37">
            <w:pPr>
              <w:pStyle w:val="TableParagraph"/>
              <w:ind w:left="109" w:right="363"/>
              <w:rPr>
                <w:sz w:val="24"/>
              </w:rPr>
            </w:pPr>
            <w:r>
              <w:rPr>
                <w:sz w:val="24"/>
              </w:rPr>
              <w:t>Semaine 15 Mercredi 50 minutes</w:t>
            </w:r>
          </w:p>
        </w:tc>
      </w:tr>
    </w:tbl>
    <w:p w14:paraId="315EEE56" w14:textId="4C49B8E0" w:rsidR="007D56E0" w:rsidRDefault="007D56E0"/>
    <w:sectPr w:rsidR="007D56E0">
      <w:pgSz w:w="11910" w:h="16840"/>
      <w:pgMar w:top="1120" w:right="4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12E78"/>
    <w:multiLevelType w:val="hybridMultilevel"/>
    <w:tmpl w:val="E2160D6C"/>
    <w:lvl w:ilvl="0" w:tplc="43DCA04E">
      <w:start w:val="1"/>
      <w:numFmt w:val="decimal"/>
      <w:lvlText w:val="%1."/>
      <w:lvlJc w:val="left"/>
      <w:pPr>
        <w:ind w:left="118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67EB6A2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 w:tplc="E0EE8A56">
      <w:numFmt w:val="bullet"/>
      <w:lvlText w:val="•"/>
      <w:lvlJc w:val="left"/>
      <w:pPr>
        <w:ind w:left="1565" w:hanging="360"/>
      </w:pPr>
      <w:rPr>
        <w:rFonts w:hint="default"/>
        <w:lang w:val="en-US" w:eastAsia="en-US" w:bidi="ar-SA"/>
      </w:rPr>
    </w:lvl>
    <w:lvl w:ilvl="3" w:tplc="720E00CA">
      <w:numFmt w:val="bullet"/>
      <w:lvlText w:val="•"/>
      <w:lvlJc w:val="left"/>
      <w:pPr>
        <w:ind w:left="1758" w:hanging="360"/>
      </w:pPr>
      <w:rPr>
        <w:rFonts w:hint="default"/>
        <w:lang w:val="en-US" w:eastAsia="en-US" w:bidi="ar-SA"/>
      </w:rPr>
    </w:lvl>
    <w:lvl w:ilvl="4" w:tplc="83B057B6">
      <w:numFmt w:val="bullet"/>
      <w:lvlText w:val="•"/>
      <w:lvlJc w:val="left"/>
      <w:pPr>
        <w:ind w:left="1951" w:hanging="360"/>
      </w:pPr>
      <w:rPr>
        <w:rFonts w:hint="default"/>
        <w:lang w:val="en-US" w:eastAsia="en-US" w:bidi="ar-SA"/>
      </w:rPr>
    </w:lvl>
    <w:lvl w:ilvl="5" w:tplc="32AC3CD6">
      <w:numFmt w:val="bullet"/>
      <w:lvlText w:val="•"/>
      <w:lvlJc w:val="left"/>
      <w:pPr>
        <w:ind w:left="2144" w:hanging="360"/>
      </w:pPr>
      <w:rPr>
        <w:rFonts w:hint="default"/>
        <w:lang w:val="en-US" w:eastAsia="en-US" w:bidi="ar-SA"/>
      </w:rPr>
    </w:lvl>
    <w:lvl w:ilvl="6" w:tplc="4AAC347C"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7" w:tplc="07047C84">
      <w:numFmt w:val="bullet"/>
      <w:lvlText w:val="•"/>
      <w:lvlJc w:val="left"/>
      <w:pPr>
        <w:ind w:left="2529" w:hanging="360"/>
      </w:pPr>
      <w:rPr>
        <w:rFonts w:hint="default"/>
        <w:lang w:val="en-US" w:eastAsia="en-US" w:bidi="ar-SA"/>
      </w:rPr>
    </w:lvl>
    <w:lvl w:ilvl="8" w:tplc="49B0739E">
      <w:numFmt w:val="bullet"/>
      <w:lvlText w:val="•"/>
      <w:lvlJc w:val="left"/>
      <w:pPr>
        <w:ind w:left="272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53665EE"/>
    <w:multiLevelType w:val="hybridMultilevel"/>
    <w:tmpl w:val="3474B9B0"/>
    <w:lvl w:ilvl="0" w:tplc="4446C23C">
      <w:start w:val="1"/>
      <w:numFmt w:val="decimal"/>
      <w:lvlText w:val="%1."/>
      <w:lvlJc w:val="left"/>
      <w:pPr>
        <w:ind w:left="828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D4C39D2">
      <w:numFmt w:val="bullet"/>
      <w:lvlText w:val="•"/>
      <w:lvlJc w:val="left"/>
      <w:pPr>
        <w:ind w:left="1048" w:hanging="361"/>
      </w:pPr>
      <w:rPr>
        <w:rFonts w:hint="default"/>
        <w:lang w:val="en-US" w:eastAsia="en-US" w:bidi="ar-SA"/>
      </w:rPr>
    </w:lvl>
    <w:lvl w:ilvl="2" w:tplc="9CFAD19C">
      <w:numFmt w:val="bullet"/>
      <w:lvlText w:val="•"/>
      <w:lvlJc w:val="left"/>
      <w:pPr>
        <w:ind w:left="1277" w:hanging="361"/>
      </w:pPr>
      <w:rPr>
        <w:rFonts w:hint="default"/>
        <w:lang w:val="en-US" w:eastAsia="en-US" w:bidi="ar-SA"/>
      </w:rPr>
    </w:lvl>
    <w:lvl w:ilvl="3" w:tplc="CD8625D4">
      <w:numFmt w:val="bullet"/>
      <w:lvlText w:val="•"/>
      <w:lvlJc w:val="left"/>
      <w:pPr>
        <w:ind w:left="1506" w:hanging="361"/>
      </w:pPr>
      <w:rPr>
        <w:rFonts w:hint="default"/>
        <w:lang w:val="en-US" w:eastAsia="en-US" w:bidi="ar-SA"/>
      </w:rPr>
    </w:lvl>
    <w:lvl w:ilvl="4" w:tplc="C34AA360">
      <w:numFmt w:val="bullet"/>
      <w:lvlText w:val="•"/>
      <w:lvlJc w:val="left"/>
      <w:pPr>
        <w:ind w:left="1735" w:hanging="361"/>
      </w:pPr>
      <w:rPr>
        <w:rFonts w:hint="default"/>
        <w:lang w:val="en-US" w:eastAsia="en-US" w:bidi="ar-SA"/>
      </w:rPr>
    </w:lvl>
    <w:lvl w:ilvl="5" w:tplc="1A1C1CAC">
      <w:numFmt w:val="bullet"/>
      <w:lvlText w:val="•"/>
      <w:lvlJc w:val="left"/>
      <w:pPr>
        <w:ind w:left="1964" w:hanging="361"/>
      </w:pPr>
      <w:rPr>
        <w:rFonts w:hint="default"/>
        <w:lang w:val="en-US" w:eastAsia="en-US" w:bidi="ar-SA"/>
      </w:rPr>
    </w:lvl>
    <w:lvl w:ilvl="6" w:tplc="64021394">
      <w:numFmt w:val="bullet"/>
      <w:lvlText w:val="•"/>
      <w:lvlJc w:val="left"/>
      <w:pPr>
        <w:ind w:left="2192" w:hanging="361"/>
      </w:pPr>
      <w:rPr>
        <w:rFonts w:hint="default"/>
        <w:lang w:val="en-US" w:eastAsia="en-US" w:bidi="ar-SA"/>
      </w:rPr>
    </w:lvl>
    <w:lvl w:ilvl="7" w:tplc="80A22834">
      <w:numFmt w:val="bullet"/>
      <w:lvlText w:val="•"/>
      <w:lvlJc w:val="left"/>
      <w:pPr>
        <w:ind w:left="2421" w:hanging="361"/>
      </w:pPr>
      <w:rPr>
        <w:rFonts w:hint="default"/>
        <w:lang w:val="en-US" w:eastAsia="en-US" w:bidi="ar-SA"/>
      </w:rPr>
    </w:lvl>
    <w:lvl w:ilvl="8" w:tplc="ACACC178">
      <w:numFmt w:val="bullet"/>
      <w:lvlText w:val="•"/>
      <w:lvlJc w:val="left"/>
      <w:pPr>
        <w:ind w:left="2650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61901CBA"/>
    <w:multiLevelType w:val="hybridMultilevel"/>
    <w:tmpl w:val="8034EDCC"/>
    <w:lvl w:ilvl="0" w:tplc="5DB20220">
      <w:start w:val="1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4D2F83A">
      <w:numFmt w:val="bullet"/>
      <w:lvlText w:val="•"/>
      <w:lvlJc w:val="left"/>
      <w:pPr>
        <w:ind w:left="461" w:hanging="240"/>
      </w:pPr>
      <w:rPr>
        <w:rFonts w:hint="default"/>
        <w:lang w:val="en-US" w:eastAsia="en-US" w:bidi="ar-SA"/>
      </w:rPr>
    </w:lvl>
    <w:lvl w:ilvl="2" w:tplc="8D382210">
      <w:numFmt w:val="bullet"/>
      <w:lvlText w:val="•"/>
      <w:lvlJc w:val="left"/>
      <w:pPr>
        <w:ind w:left="803" w:hanging="240"/>
      </w:pPr>
      <w:rPr>
        <w:rFonts w:hint="default"/>
        <w:lang w:val="en-US" w:eastAsia="en-US" w:bidi="ar-SA"/>
      </w:rPr>
    </w:lvl>
    <w:lvl w:ilvl="3" w:tplc="464AFD40">
      <w:numFmt w:val="bullet"/>
      <w:lvlText w:val="•"/>
      <w:lvlJc w:val="left"/>
      <w:pPr>
        <w:ind w:left="1144" w:hanging="240"/>
      </w:pPr>
      <w:rPr>
        <w:rFonts w:hint="default"/>
        <w:lang w:val="en-US" w:eastAsia="en-US" w:bidi="ar-SA"/>
      </w:rPr>
    </w:lvl>
    <w:lvl w:ilvl="4" w:tplc="2626EC08">
      <w:numFmt w:val="bullet"/>
      <w:lvlText w:val="•"/>
      <w:lvlJc w:val="left"/>
      <w:pPr>
        <w:ind w:left="1486" w:hanging="240"/>
      </w:pPr>
      <w:rPr>
        <w:rFonts w:hint="default"/>
        <w:lang w:val="en-US" w:eastAsia="en-US" w:bidi="ar-SA"/>
      </w:rPr>
    </w:lvl>
    <w:lvl w:ilvl="5" w:tplc="9A2AE8DC">
      <w:numFmt w:val="bullet"/>
      <w:lvlText w:val="•"/>
      <w:lvlJc w:val="left"/>
      <w:pPr>
        <w:ind w:left="1827" w:hanging="240"/>
      </w:pPr>
      <w:rPr>
        <w:rFonts w:hint="default"/>
        <w:lang w:val="en-US" w:eastAsia="en-US" w:bidi="ar-SA"/>
      </w:rPr>
    </w:lvl>
    <w:lvl w:ilvl="6" w:tplc="018E0164">
      <w:numFmt w:val="bullet"/>
      <w:lvlText w:val="•"/>
      <w:lvlJc w:val="left"/>
      <w:pPr>
        <w:ind w:left="2169" w:hanging="240"/>
      </w:pPr>
      <w:rPr>
        <w:rFonts w:hint="default"/>
        <w:lang w:val="en-US" w:eastAsia="en-US" w:bidi="ar-SA"/>
      </w:rPr>
    </w:lvl>
    <w:lvl w:ilvl="7" w:tplc="96662D20">
      <w:numFmt w:val="bullet"/>
      <w:lvlText w:val="•"/>
      <w:lvlJc w:val="left"/>
      <w:pPr>
        <w:ind w:left="2510" w:hanging="240"/>
      </w:pPr>
      <w:rPr>
        <w:rFonts w:hint="default"/>
        <w:lang w:val="en-US" w:eastAsia="en-US" w:bidi="ar-SA"/>
      </w:rPr>
    </w:lvl>
    <w:lvl w:ilvl="8" w:tplc="76CAAD56">
      <w:numFmt w:val="bullet"/>
      <w:lvlText w:val="•"/>
      <w:lvlJc w:val="left"/>
      <w:pPr>
        <w:ind w:left="2852" w:hanging="240"/>
      </w:pPr>
      <w:rPr>
        <w:rFonts w:hint="default"/>
        <w:lang w:val="en-US" w:eastAsia="en-US" w:bidi="ar-SA"/>
      </w:rPr>
    </w:lvl>
  </w:abstractNum>
  <w:abstractNum w:abstractNumId="3" w15:restartNumberingAfterBreak="0">
    <w:nsid w:val="7B971B8D"/>
    <w:multiLevelType w:val="hybridMultilevel"/>
    <w:tmpl w:val="49548D22"/>
    <w:lvl w:ilvl="0" w:tplc="B1FC8B98">
      <w:start w:val="1"/>
      <w:numFmt w:val="decimal"/>
      <w:lvlText w:val="%1."/>
      <w:lvlJc w:val="left"/>
      <w:pPr>
        <w:ind w:left="828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5587758">
      <w:numFmt w:val="bullet"/>
      <w:lvlText w:val="•"/>
      <w:lvlJc w:val="left"/>
      <w:pPr>
        <w:ind w:left="1048" w:hanging="361"/>
      </w:pPr>
      <w:rPr>
        <w:rFonts w:hint="default"/>
        <w:lang w:val="en-US" w:eastAsia="en-US" w:bidi="ar-SA"/>
      </w:rPr>
    </w:lvl>
    <w:lvl w:ilvl="2" w:tplc="C8BEC9B2">
      <w:numFmt w:val="bullet"/>
      <w:lvlText w:val="•"/>
      <w:lvlJc w:val="left"/>
      <w:pPr>
        <w:ind w:left="1277" w:hanging="361"/>
      </w:pPr>
      <w:rPr>
        <w:rFonts w:hint="default"/>
        <w:lang w:val="en-US" w:eastAsia="en-US" w:bidi="ar-SA"/>
      </w:rPr>
    </w:lvl>
    <w:lvl w:ilvl="3" w:tplc="2F36801E">
      <w:numFmt w:val="bullet"/>
      <w:lvlText w:val="•"/>
      <w:lvlJc w:val="left"/>
      <w:pPr>
        <w:ind w:left="1506" w:hanging="361"/>
      </w:pPr>
      <w:rPr>
        <w:rFonts w:hint="default"/>
        <w:lang w:val="en-US" w:eastAsia="en-US" w:bidi="ar-SA"/>
      </w:rPr>
    </w:lvl>
    <w:lvl w:ilvl="4" w:tplc="7C4AAE0E">
      <w:numFmt w:val="bullet"/>
      <w:lvlText w:val="•"/>
      <w:lvlJc w:val="left"/>
      <w:pPr>
        <w:ind w:left="1735" w:hanging="361"/>
      </w:pPr>
      <w:rPr>
        <w:rFonts w:hint="default"/>
        <w:lang w:val="en-US" w:eastAsia="en-US" w:bidi="ar-SA"/>
      </w:rPr>
    </w:lvl>
    <w:lvl w:ilvl="5" w:tplc="D146F9C2">
      <w:numFmt w:val="bullet"/>
      <w:lvlText w:val="•"/>
      <w:lvlJc w:val="left"/>
      <w:pPr>
        <w:ind w:left="1964" w:hanging="361"/>
      </w:pPr>
      <w:rPr>
        <w:rFonts w:hint="default"/>
        <w:lang w:val="en-US" w:eastAsia="en-US" w:bidi="ar-SA"/>
      </w:rPr>
    </w:lvl>
    <w:lvl w:ilvl="6" w:tplc="4E5A6024">
      <w:numFmt w:val="bullet"/>
      <w:lvlText w:val="•"/>
      <w:lvlJc w:val="left"/>
      <w:pPr>
        <w:ind w:left="2192" w:hanging="361"/>
      </w:pPr>
      <w:rPr>
        <w:rFonts w:hint="default"/>
        <w:lang w:val="en-US" w:eastAsia="en-US" w:bidi="ar-SA"/>
      </w:rPr>
    </w:lvl>
    <w:lvl w:ilvl="7" w:tplc="B31CA70A">
      <w:numFmt w:val="bullet"/>
      <w:lvlText w:val="•"/>
      <w:lvlJc w:val="left"/>
      <w:pPr>
        <w:ind w:left="2421" w:hanging="361"/>
      </w:pPr>
      <w:rPr>
        <w:rFonts w:hint="default"/>
        <w:lang w:val="en-US" w:eastAsia="en-US" w:bidi="ar-SA"/>
      </w:rPr>
    </w:lvl>
    <w:lvl w:ilvl="8" w:tplc="DA28D7EC">
      <w:numFmt w:val="bullet"/>
      <w:lvlText w:val="•"/>
      <w:lvlJc w:val="left"/>
      <w:pPr>
        <w:ind w:left="2650" w:hanging="361"/>
      </w:pPr>
      <w:rPr>
        <w:rFonts w:hint="default"/>
        <w:lang w:val="en-US" w:eastAsia="en-US" w:bidi="ar-SA"/>
      </w:rPr>
    </w:lvl>
  </w:abstractNum>
  <w:num w:numId="1" w16cid:durableId="1134298962">
    <w:abstractNumId w:val="0"/>
  </w:num>
  <w:num w:numId="2" w16cid:durableId="1381635924">
    <w:abstractNumId w:val="3"/>
  </w:num>
  <w:num w:numId="3" w16cid:durableId="127012318">
    <w:abstractNumId w:val="1"/>
  </w:num>
  <w:num w:numId="4" w16cid:durableId="1354695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982"/>
    <w:rsid w:val="000F7982"/>
    <w:rsid w:val="00237C76"/>
    <w:rsid w:val="002A594B"/>
    <w:rsid w:val="002E4C67"/>
    <w:rsid w:val="003F3A52"/>
    <w:rsid w:val="005C65FF"/>
    <w:rsid w:val="007C0299"/>
    <w:rsid w:val="007D56E0"/>
    <w:rsid w:val="009A06EF"/>
    <w:rsid w:val="00BC57C9"/>
    <w:rsid w:val="00F3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302FF"/>
  <w15:docId w15:val="{416BAE99-BCD9-4645-AEFA-5B80E3564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styleId="a5">
    <w:name w:val="Placeholder Text"/>
    <w:basedOn w:val="a0"/>
    <w:uiPriority w:val="99"/>
    <w:semiHidden/>
    <w:rsid w:val="00237C7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j-cij.org/public/files/case-related/161/161-20210322-OTH-01-00-EN.pdf" TargetMode="External"/><Relationship Id="rId13" Type="http://schemas.openxmlformats.org/officeDocument/2006/relationships/hyperlink" Target="https://www.researchgate.net/publication/302324927_Bilingual_children_and_adult_heritage_speakers_The_range_of_comparison1" TargetMode="External"/><Relationship Id="rId18" Type="http://schemas.openxmlformats.org/officeDocument/2006/relationships/hyperlink" Target="https://www.youtube.com/watch?v=BMHEygNw6r0&amp;ab_channel=TEDxTalk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cj-cij.org/public/files/case-related/161/161-20210322-OTH-01-00-EN.pdf" TargetMode="External"/><Relationship Id="rId12" Type="http://schemas.openxmlformats.org/officeDocument/2006/relationships/hyperlink" Target="https://www.researchgate.net/publication/302324927_Bilingual_children_and_adult_heritage_speakers_The_range_of_comparison1" TargetMode="External"/><Relationship Id="rId17" Type="http://schemas.openxmlformats.org/officeDocument/2006/relationships/hyperlink" Target="https://www.youtube.com/watch?v=BMHEygNw6r0&amp;ab_channel=TEDxTalk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BMHEygNw6r0&amp;ab_channel=TEDxTalk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icj-cij.org/public/files/case-related/161/161-20210322-OTH-01-00-EN.pdf" TargetMode="External"/><Relationship Id="rId11" Type="http://schemas.openxmlformats.org/officeDocument/2006/relationships/hyperlink" Target="https://www.youtube.com/watch?v=COttHZK1CF0&amp;ab_channel=UnitedNations" TargetMode="External"/><Relationship Id="rId5" Type="http://schemas.openxmlformats.org/officeDocument/2006/relationships/hyperlink" Target="https://www.icj-cij.org/public/files/case-related/161/161-20210322-OTH-01-00-EN.pdf" TargetMode="External"/><Relationship Id="rId15" Type="http://schemas.openxmlformats.org/officeDocument/2006/relationships/hyperlink" Target="https://www.researchgate.net/publication/302324927_Bilingual_children_and_adult_heritage_speakers_The_range_of_comparison1" TargetMode="External"/><Relationship Id="rId10" Type="http://schemas.openxmlformats.org/officeDocument/2006/relationships/hyperlink" Target="https://www.youtube.com/watch?v=COttHZK1CF0&amp;ab_channel=UnitedNation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OttHZK1CF0&amp;ab_channel=UnitedNations" TargetMode="External"/><Relationship Id="rId14" Type="http://schemas.openxmlformats.org/officeDocument/2006/relationships/hyperlink" Target="https://www.researchgate.net/publication/302324927_Bilingual_children_and_adult_heritage_speakers_The_range_of_comparison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1122</Words>
  <Characters>6397</Characters>
  <Application>Microsoft Office Word</Application>
  <DocSecurity>0</DocSecurity>
  <Lines>53</Lines>
  <Paragraphs>15</Paragraphs>
  <ScaleCrop>false</ScaleCrop>
  <Company/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Zhumaliye Zhansaya</dc:creator>
  <cp:lastModifiedBy>Калимбетова Жансая</cp:lastModifiedBy>
  <cp:revision>1</cp:revision>
  <dcterms:created xsi:type="dcterms:W3CDTF">2024-10-22T06:40:00Z</dcterms:created>
  <dcterms:modified xsi:type="dcterms:W3CDTF">2024-10-22T10:56:00Z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2024-10-15T00:00:00Z</vt:filetime>
  </property>
</Properties>
</file>